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6391"/>
        <w:gridCol w:w="21"/>
      </w:tblGrid>
      <w:tr w:rsidR="007B7531" w:rsidRPr="007B7531" w:rsidTr="007B7531"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outlineLvl w:val="4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1.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Urban populations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urbanization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Define urbanization and</w:t>
            </w:r>
            <w:bookmarkStart w:id="0" w:name="_GoBack"/>
            <w:bookmarkEnd w:id="0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 xml:space="preserve"> explain the variation in global growth rates and patterns.</w:t>
            </w: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7B7531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inward movement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Explain the processes of centripetal movements (rural–urban migration, gentrification, re-urbanization /urban renewal).</w:t>
            </w: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7B7531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outward movement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Explain the processes of centrifugal movements (suburbanization, counter-urbanization, urban sprawl).</w:t>
            </w: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7B7531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natural change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Explain the contribution of natural change to patterns of population density within urban areas.</w:t>
            </w: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7B7531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the global megacity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077" w:rsidRPr="00654077" w:rsidRDefault="007B7531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Explain the global increase in the number and location of megacities (population over 10 million).</w:t>
            </w: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7B7531" w:rsidRPr="007B7531" w:rsidRDefault="007B7531" w:rsidP="00654077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outlineLvl w:val="4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bookmarkStart w:id="1" w:name="Urban_Environments-SYLLABUS_REQUIREMENTS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lastRenderedPageBreak/>
              <w:t>2.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Urban land use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residential areas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4077" w:rsidRPr="00654077" w:rsidRDefault="007B7531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Explain the location of residential areas in relation to wealth, ethnicity and family status (stage in life-cycle).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Examine patterns of urban poverty and deprivation (such as slums, squatter settlements, areas of low-cost housing and inner-city areas).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  <w:proofErr w:type="spellStart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Analyse</w:t>
            </w:r>
            <w:proofErr w:type="spellEnd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 xml:space="preserve"> the causes and effects of the movement of socio-economic groups since the1980s.</w:t>
            </w: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  <w:p w:rsidR="007B7531" w:rsidRPr="007B7531" w:rsidRDefault="007B7531" w:rsidP="00654077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areas of economic activity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Explain the spatial pattern of economic activity, the zoning of urban and suburban functions and the internal structure of the central business district (CBD).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Describe the informal sector; its characteristics and location in urban areas.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  <w:proofErr w:type="spellStart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Analyse</w:t>
            </w:r>
            <w:proofErr w:type="spellEnd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 xml:space="preserve"> the causes and effects of the movement of retailing, service and manufacturing activities to new locations, including brownfield sites.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7B7531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outlineLvl w:val="4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3.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Urban Stress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urban microclimate: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Default="007B7531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Examine the effects of structures and human activity on urban microclimates, including the urban heat island effect and air pollution.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7B7531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lastRenderedPageBreak/>
              <w:t>• other types of environmental and social stress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Default="007B7531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Analyse</w:t>
            </w:r>
            <w:proofErr w:type="spellEnd"/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 xml:space="preserve"> the other symptoms of urban stress including congestion, overcrowding and noise, depletion of green space, waste overburden, poor quality housing, social deprivation, crime and inequality.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7B7531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</w:tr>
      <w:bookmarkEnd w:id="1"/>
      <w:tr w:rsidR="007B7531" w:rsidRPr="007B7531" w:rsidTr="007B7531">
        <w:tc>
          <w:tcPr>
            <w:tcW w:w="0" w:type="auto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outlineLvl w:val="4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4.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The sustainable city</w:t>
            </w: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the city as a system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Describe the city as a system in terms of: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inputs—energy, water, people, materials, products, food (urban agriculture)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outputs—solid, atmospheric and liquid waste, noise, people.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Distinguish between a sustainable circular system where inputs are reduced and outputs are recycled and an unsustainable (open/linear) city system with uncontrolled inputs and outputs.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C4484D" w:rsidRPr="00654077" w:rsidRDefault="00C4484D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7B7531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lastRenderedPageBreak/>
              <w:t>• case studies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Referring to at least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two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city case studies discuss the concepts of: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sustainable city management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the urban ecological footprint.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7B7531" w:rsidRDefault="00654077" w:rsidP="00654077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</w:tr>
      <w:tr w:rsidR="007B7531" w:rsidRPr="007B7531" w:rsidTr="007B753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7B7531" w:rsidRDefault="007B7531" w:rsidP="007B7531">
            <w:pPr>
              <w:spacing w:after="0" w:line="293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• sustainable strategies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7531" w:rsidRPr="00654077" w:rsidRDefault="007B7531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Evaluate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one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case study of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654077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</w:rPr>
              <w:t>each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of the following: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one socially sustainable housing management strategy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one environmentally sustainable pollution management strategy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  <w:t>•</w:t>
            </w:r>
            <w:r w:rsidRPr="00654077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one strategy to control rapid city growth resulting from in-migration.</w:t>
            </w:r>
            <w:r w:rsidRPr="007B7531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br/>
            </w: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654077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b/>
                <w:bCs/>
                <w:color w:val="000000"/>
                <w:sz w:val="18"/>
                <w:szCs w:val="18"/>
              </w:rPr>
            </w:pPr>
          </w:p>
          <w:p w:rsidR="00654077" w:rsidRPr="007B7531" w:rsidRDefault="00654077" w:rsidP="007B7531">
            <w:pPr>
              <w:spacing w:after="0" w:line="293" w:lineRule="atLeast"/>
              <w:rPr>
                <w:rFonts w:ascii="Helvetica" w:hAnsi="Helvetica" w:cs="Helvetica" w:hint="eastAsia"/>
                <w:color w:val="000000"/>
                <w:sz w:val="18"/>
                <w:szCs w:val="18"/>
              </w:rPr>
            </w:pPr>
          </w:p>
        </w:tc>
      </w:tr>
    </w:tbl>
    <w:p w:rsidR="0005747C" w:rsidRPr="00654077" w:rsidRDefault="0005747C">
      <w:pPr>
        <w:rPr>
          <w:b/>
          <w:sz w:val="18"/>
          <w:szCs w:val="18"/>
        </w:rPr>
      </w:pPr>
    </w:p>
    <w:sectPr w:rsidR="0005747C" w:rsidRPr="00654077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D9" w:rsidRDefault="009327D9" w:rsidP="00654077">
      <w:pPr>
        <w:spacing w:after="0" w:line="240" w:lineRule="auto"/>
      </w:pPr>
      <w:r>
        <w:separator/>
      </w:r>
    </w:p>
  </w:endnote>
  <w:endnote w:type="continuationSeparator" w:id="0">
    <w:p w:rsidR="009327D9" w:rsidRDefault="009327D9" w:rsidP="0065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8498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4077" w:rsidRDefault="006540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1B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077" w:rsidRDefault="006540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D9" w:rsidRDefault="009327D9" w:rsidP="00654077">
      <w:pPr>
        <w:spacing w:after="0" w:line="240" w:lineRule="auto"/>
      </w:pPr>
      <w:r>
        <w:separator/>
      </w:r>
    </w:p>
  </w:footnote>
  <w:footnote w:type="continuationSeparator" w:id="0">
    <w:p w:rsidR="009327D9" w:rsidRDefault="009327D9" w:rsidP="00654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B3E" w:rsidRDefault="00E81B3E" w:rsidP="00E81B3E">
    <w:pPr>
      <w:pStyle w:val="Header"/>
      <w:jc w:val="center"/>
    </w:pPr>
    <w:r>
      <w:rPr>
        <w:rFonts w:hint="eastAsia"/>
      </w:rPr>
      <w:t>Urbanization Review 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31"/>
    <w:rsid w:val="0005747C"/>
    <w:rsid w:val="00173F4D"/>
    <w:rsid w:val="004B3C31"/>
    <w:rsid w:val="00654077"/>
    <w:rsid w:val="007B7531"/>
    <w:rsid w:val="009327D9"/>
    <w:rsid w:val="00C4484D"/>
    <w:rsid w:val="00E8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75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7B75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7B7531"/>
  </w:style>
  <w:style w:type="character" w:styleId="Strong">
    <w:name w:val="Strong"/>
    <w:basedOn w:val="DefaultParagraphFont"/>
    <w:uiPriority w:val="22"/>
    <w:qFormat/>
    <w:rsid w:val="007B75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40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077"/>
  </w:style>
  <w:style w:type="paragraph" w:styleId="Footer">
    <w:name w:val="footer"/>
    <w:basedOn w:val="Normal"/>
    <w:link w:val="FooterChar"/>
    <w:uiPriority w:val="99"/>
    <w:unhideWhenUsed/>
    <w:rsid w:val="006540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75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7B75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7B7531"/>
  </w:style>
  <w:style w:type="character" w:styleId="Strong">
    <w:name w:val="Strong"/>
    <w:basedOn w:val="DefaultParagraphFont"/>
    <w:uiPriority w:val="22"/>
    <w:qFormat/>
    <w:rsid w:val="007B75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40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077"/>
  </w:style>
  <w:style w:type="paragraph" w:styleId="Footer">
    <w:name w:val="footer"/>
    <w:basedOn w:val="Normal"/>
    <w:link w:val="FooterChar"/>
    <w:uiPriority w:val="99"/>
    <w:unhideWhenUsed/>
    <w:rsid w:val="006540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cp:lastPrinted>2016-03-23T02:40:00Z</cp:lastPrinted>
  <dcterms:created xsi:type="dcterms:W3CDTF">2016-03-22T01:22:00Z</dcterms:created>
  <dcterms:modified xsi:type="dcterms:W3CDTF">2016-03-23T03:01:00Z</dcterms:modified>
</cp:coreProperties>
</file>